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320" w:rsidRDefault="00174C9F" w:rsidP="00174C9F">
      <w:pPr>
        <w:jc w:val="center"/>
      </w:pPr>
      <w:r w:rsidRPr="002D0FCE">
        <w:rPr>
          <w:noProof/>
        </w:rPr>
        <w:drawing>
          <wp:inline distT="0" distB="0" distL="0" distR="0" wp14:anchorId="32397026" wp14:editId="609023D1">
            <wp:extent cx="1838325" cy="523875"/>
            <wp:effectExtent l="0" t="0" r="0" b="9525"/>
            <wp:docPr id="1" name="irc_mi" descr="http://www.parker.edu/uploadedImages/00_Home/Images/parker-universi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arker.edu/uploadedImages/00_Home/Images/parker-university-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523875"/>
                    </a:xfrm>
                    <a:prstGeom prst="rect">
                      <a:avLst/>
                    </a:prstGeom>
                    <a:noFill/>
                    <a:ln>
                      <a:noFill/>
                    </a:ln>
                  </pic:spPr>
                </pic:pic>
              </a:graphicData>
            </a:graphic>
          </wp:inline>
        </w:drawing>
      </w:r>
    </w:p>
    <w:p w:rsidR="00B70D60" w:rsidRPr="00B70D60" w:rsidRDefault="00B70D60" w:rsidP="00B70D60">
      <w:pPr>
        <w:spacing w:after="0" w:line="240" w:lineRule="atLeast"/>
        <w:jc w:val="center"/>
        <w:rPr>
          <w:rFonts w:ascii="Maiandra GD" w:eastAsia="Times New Roman" w:hAnsi="Maiandra GD" w:cs="Times New Roman"/>
          <w:color w:val="000000"/>
          <w:sz w:val="24"/>
          <w:szCs w:val="24"/>
        </w:rPr>
      </w:pPr>
      <w:r w:rsidRPr="00B70D60">
        <w:rPr>
          <w:rFonts w:ascii="Maiandra GD" w:eastAsia="Times New Roman" w:hAnsi="Maiandra GD" w:cs="Times New Roman"/>
          <w:b/>
          <w:bCs/>
          <w:color w:val="000000"/>
          <w:sz w:val="24"/>
          <w:szCs w:val="24"/>
        </w:rPr>
        <w:t xml:space="preserve">PARKER UNIVERSITY </w:t>
      </w:r>
    </w:p>
    <w:p w:rsidR="00B70D60" w:rsidRDefault="00B70D60" w:rsidP="00B70D60">
      <w:pPr>
        <w:spacing w:after="0" w:line="240" w:lineRule="atLeast"/>
        <w:jc w:val="center"/>
        <w:rPr>
          <w:rFonts w:ascii="Maiandra GD" w:eastAsia="Times New Roman" w:hAnsi="Maiandra GD" w:cs="Times New Roman"/>
          <w:b/>
          <w:bCs/>
          <w:color w:val="000000"/>
          <w:sz w:val="24"/>
          <w:szCs w:val="24"/>
        </w:rPr>
      </w:pPr>
      <w:r w:rsidRPr="00B70D60">
        <w:rPr>
          <w:rFonts w:ascii="Maiandra GD" w:eastAsia="Times New Roman" w:hAnsi="Maiandra GD" w:cs="Times New Roman"/>
          <w:b/>
          <w:bCs/>
          <w:color w:val="000000"/>
          <w:sz w:val="24"/>
          <w:szCs w:val="24"/>
        </w:rPr>
        <w:t>DIAGNOSTIC SONOGRAPHY PROGRAM</w:t>
      </w:r>
    </w:p>
    <w:p w:rsidR="00AE5A40" w:rsidRPr="00B70D60" w:rsidRDefault="00AE5A40" w:rsidP="00B70D60">
      <w:pPr>
        <w:spacing w:after="0" w:line="240" w:lineRule="atLeast"/>
        <w:jc w:val="center"/>
        <w:rPr>
          <w:rFonts w:ascii="Maiandra GD" w:eastAsia="Times New Roman" w:hAnsi="Maiandra GD" w:cs="Times New Roman"/>
          <w:color w:val="000000"/>
          <w:sz w:val="24"/>
          <w:szCs w:val="24"/>
        </w:rPr>
      </w:pPr>
    </w:p>
    <w:p w:rsidR="00AE5A40" w:rsidRPr="00AE5A40" w:rsidRDefault="00AE5A40" w:rsidP="00AE5A40">
      <w:pPr>
        <w:autoSpaceDE w:val="0"/>
        <w:autoSpaceDN w:val="0"/>
        <w:jc w:val="center"/>
        <w:rPr>
          <w:rFonts w:ascii="Maiandra GD" w:hAnsi="Maiandra GD" w:cs="Arial"/>
          <w:b/>
          <w:bCs/>
          <w:sz w:val="21"/>
          <w:szCs w:val="21"/>
          <w:u w:val="single"/>
        </w:rPr>
      </w:pPr>
      <w:bookmarkStart w:id="0" w:name="_Toc176835173"/>
      <w:bookmarkStart w:id="1" w:name="_Toc349638985"/>
      <w:bookmarkEnd w:id="0"/>
      <w:bookmarkEnd w:id="1"/>
      <w:r w:rsidRPr="00AE5A40">
        <w:rPr>
          <w:rFonts w:ascii="Maiandra GD" w:hAnsi="Maiandra GD" w:cs="Arial"/>
          <w:b/>
          <w:bCs/>
          <w:sz w:val="21"/>
          <w:szCs w:val="21"/>
          <w:u w:val="single"/>
        </w:rPr>
        <w:t>Criminal Background Check and Drug Screening Policy</w:t>
      </w:r>
    </w:p>
    <w:p w:rsidR="00AE5A40" w:rsidRPr="00D62E4F" w:rsidRDefault="00AE5A40" w:rsidP="00AE5A40">
      <w:pPr>
        <w:autoSpaceDE w:val="0"/>
        <w:autoSpaceDN w:val="0"/>
        <w:rPr>
          <w:rFonts w:ascii="Maiandra GD" w:hAnsi="Maiandra GD" w:cs="Arial"/>
        </w:rPr>
      </w:pPr>
      <w:r w:rsidRPr="00D62E4F">
        <w:rPr>
          <w:rFonts w:ascii="Maiandra GD" w:hAnsi="Maiandra GD" w:cs="Arial"/>
        </w:rPr>
        <w:t>The Joint Commission (TJC) has implemented requirements for criminal background checks. Standard HR.1.20 for staff, students and volunteers who work in the same capacity as staff who provide care, treatment, and services at EP 5 states criminal background checks are verified when required by law and regulation and organization policy. (</w:t>
      </w:r>
      <w:hyperlink r:id="rId6" w:history="1">
        <w:r w:rsidRPr="00D62E4F">
          <w:rPr>
            <w:rStyle w:val="Hyperlink"/>
            <w:rFonts w:ascii="Maiandra GD" w:hAnsi="Maiandra GD" w:cs="Arial"/>
          </w:rPr>
          <w:t>www.jointcommission.org</w:t>
        </w:r>
      </w:hyperlink>
      <w:r w:rsidRPr="00D62E4F">
        <w:rPr>
          <w:rFonts w:ascii="Maiandra GD" w:hAnsi="Maiandra GD" w:cs="Arial"/>
        </w:rPr>
        <w:t>)</w:t>
      </w:r>
    </w:p>
    <w:p w:rsidR="00AE5A40" w:rsidRPr="00D62E4F" w:rsidRDefault="00AE5A40" w:rsidP="00AE5A40">
      <w:pPr>
        <w:autoSpaceDE w:val="0"/>
        <w:autoSpaceDN w:val="0"/>
        <w:rPr>
          <w:rFonts w:ascii="Maiandra GD" w:hAnsi="Maiandra GD" w:cs="Arial"/>
        </w:rPr>
      </w:pPr>
      <w:r w:rsidRPr="00D62E4F">
        <w:rPr>
          <w:rFonts w:ascii="Maiandra GD" w:hAnsi="Maiandra GD" w:cs="Arial"/>
        </w:rPr>
        <w:t>State and/or federal laws through designated agencies regulate health professions. Each agency sets the specific requirements for granting licensure or certification to practice as a healthcare provider. Most agencies have restrictions on eligibility to sit for credentialing examinations and granting licensure or certification to an individual with a criminal record.</w:t>
      </w:r>
    </w:p>
    <w:p w:rsidR="00D62E4F" w:rsidRPr="00D62E4F" w:rsidRDefault="00D62E4F" w:rsidP="00D62E4F">
      <w:pPr>
        <w:shd w:val="clear" w:color="auto" w:fill="FFFFFF"/>
        <w:spacing w:after="0" w:line="240" w:lineRule="auto"/>
        <w:rPr>
          <w:rFonts w:ascii="Maiandra GD" w:eastAsia="Times New Roman" w:hAnsi="Maiandra GD" w:cs="Arial"/>
          <w:lang w:val="en"/>
        </w:rPr>
      </w:pPr>
      <w:r w:rsidRPr="00D62E4F">
        <w:rPr>
          <w:rFonts w:ascii="Maiandra GD" w:eastAsia="Calibri" w:hAnsi="Maiandra GD" w:cs="Times New Roman"/>
        </w:rPr>
        <w:t>If an applicant has been convicted of a misdemeanor or felony, the applicant may be denied acceptance to the University without further reason. If the applicant should be granted acceptance, the applicant acknowledges that he/she may not be able to obtain clinical experience and/or licensure in a/any state upon graduation; based on his/her criminal record, and agrees that the University will not be held liable in the case of failure to progress in clinical rotation and/or achieve licensure. Failure to disclose a misdemeanor or felony to the University is grounds for dismissal. </w:t>
      </w:r>
    </w:p>
    <w:p w:rsidR="00D62E4F" w:rsidRPr="00D62E4F" w:rsidRDefault="00D62E4F" w:rsidP="00D62E4F">
      <w:pPr>
        <w:shd w:val="clear" w:color="auto" w:fill="FFFFFF"/>
        <w:spacing w:after="0" w:line="240" w:lineRule="auto"/>
        <w:rPr>
          <w:rFonts w:ascii="Maiandra GD" w:eastAsia="Times New Roman" w:hAnsi="Maiandra GD" w:cs="Arial"/>
          <w:lang w:val="en"/>
        </w:rPr>
      </w:pPr>
    </w:p>
    <w:p w:rsidR="00AE5A40" w:rsidRPr="00D62E4F" w:rsidRDefault="00AE5A40" w:rsidP="00AE5A40">
      <w:pPr>
        <w:autoSpaceDE w:val="0"/>
        <w:autoSpaceDN w:val="0"/>
        <w:rPr>
          <w:rFonts w:ascii="Maiandra GD" w:hAnsi="Maiandra GD" w:cs="Arial"/>
        </w:rPr>
      </w:pPr>
      <w:r w:rsidRPr="00D62E4F">
        <w:rPr>
          <w:rFonts w:ascii="Maiandra GD" w:hAnsi="Maiandra GD" w:cs="Arial"/>
        </w:rPr>
        <w:t>The criminal bac</w:t>
      </w:r>
      <w:r w:rsidR="00D62E4F" w:rsidRPr="00D62E4F">
        <w:rPr>
          <w:rFonts w:ascii="Maiandra GD" w:hAnsi="Maiandra GD" w:cs="Arial"/>
        </w:rPr>
        <w:t>kground check will be required,</w:t>
      </w:r>
      <w:r w:rsidRPr="00D62E4F">
        <w:rPr>
          <w:rFonts w:ascii="Maiandra GD" w:hAnsi="Maiandra GD" w:cs="Arial"/>
        </w:rPr>
        <w:t xml:space="preserve"> to attending the clinical component of the Diagnostic Sonography program (DS). Students will be subject to criminal background checks and drug screenings prior to attending any clinical affiliation sites in the program, random drug screening during the clinical rotation, and any time throughout the duration of the program. Students are required to abide by facility protocols and are responsible for any associated fees. Clinical participation is mandatory to meet degree completion requirements of the DS program. It is at the discretion of each medical facility with which the program has a clinical affiliation agreement, to implement a standard protocol regarding student admittance for educational purposes.</w:t>
      </w:r>
    </w:p>
    <w:p w:rsidR="00AE5A40" w:rsidRPr="00D62E4F" w:rsidRDefault="00AE5A40" w:rsidP="00AE5A40">
      <w:pPr>
        <w:autoSpaceDE w:val="0"/>
        <w:autoSpaceDN w:val="0"/>
        <w:rPr>
          <w:rFonts w:ascii="Maiandra GD" w:hAnsi="Maiandra GD" w:cs="Arial"/>
        </w:rPr>
      </w:pPr>
      <w:r w:rsidRPr="00D62E4F">
        <w:rPr>
          <w:rFonts w:ascii="Maiandra GD" w:hAnsi="Maiandra GD" w:cs="Arial"/>
        </w:rPr>
        <w:t xml:space="preserve">Once the student has been accepted into the program the clinical affiliates still have to right to refuse the students placement at their facility. </w:t>
      </w:r>
      <w:r w:rsidRPr="00D62E4F">
        <w:rPr>
          <w:rFonts w:ascii="Maiandra GD" w:hAnsi="Maiandra GD" w:cs="Arial"/>
          <w:b/>
          <w:bCs/>
        </w:rPr>
        <w:t>The program does not guarantee student acceptance at a clinical education site.</w:t>
      </w:r>
      <w:r w:rsidRPr="00D62E4F">
        <w:rPr>
          <w:rFonts w:ascii="Maiandra GD" w:hAnsi="Maiandra GD" w:cs="Arial"/>
        </w:rPr>
        <w:t xml:space="preserve"> If for any reason, a student is denied acceptance at a clinical facility and is unable to complete the program based on their criminal background status the student will fail the clinical course, be dismissed from the program and become ineligible for re</w:t>
      </w:r>
      <w:r w:rsidRPr="00D62E4F">
        <w:rPr>
          <w:rFonts w:ascii="Cambria Math" w:hAnsi="Cambria Math" w:cs="Cambria Math"/>
        </w:rPr>
        <w:t>‐</w:t>
      </w:r>
      <w:r w:rsidRPr="00D62E4F">
        <w:rPr>
          <w:rFonts w:ascii="Maiandra GD" w:hAnsi="Maiandra GD" w:cs="Arial"/>
        </w:rPr>
        <w:t>entry to the program.</w:t>
      </w:r>
    </w:p>
    <w:p w:rsidR="00AE5A40" w:rsidRPr="00D62E4F" w:rsidRDefault="00AE5A40" w:rsidP="00AE5A40">
      <w:pPr>
        <w:autoSpaceDE w:val="0"/>
        <w:autoSpaceDN w:val="0"/>
        <w:rPr>
          <w:rFonts w:ascii="Maiandra GD" w:hAnsi="Maiandra GD" w:cs="Arial"/>
        </w:rPr>
      </w:pPr>
      <w:r w:rsidRPr="00D62E4F">
        <w:rPr>
          <w:rFonts w:ascii="Maiandra GD" w:hAnsi="Maiandra GD" w:cs="Arial"/>
        </w:rPr>
        <w:t>It is the responsibility of the student to report any changes in the status of their criminal background history to the DS Program Director immediately. Should the student become involved in criminal activity after program acceptance, the student will be withdrawn from the program. The program and the university will not modify the curriculum for students who have an unsatisfactory criminal background status.</w:t>
      </w:r>
    </w:p>
    <w:p w:rsidR="00AE5A40" w:rsidRPr="00D62E4F" w:rsidRDefault="00AE5A40" w:rsidP="00AE5A40">
      <w:pPr>
        <w:autoSpaceDE w:val="0"/>
        <w:autoSpaceDN w:val="0"/>
        <w:rPr>
          <w:rFonts w:ascii="Maiandra GD" w:hAnsi="Maiandra GD" w:cs="Arial"/>
          <w:b/>
          <w:bCs/>
        </w:rPr>
      </w:pPr>
      <w:r w:rsidRPr="00D62E4F">
        <w:rPr>
          <w:rFonts w:ascii="Maiandra GD" w:hAnsi="Maiandra GD" w:cs="Arial"/>
          <w:b/>
          <w:bCs/>
        </w:rPr>
        <w:t>In the event that a student receives a positive drug screen result, the following actions may occur:</w:t>
      </w:r>
    </w:p>
    <w:p w:rsidR="00AE5A40" w:rsidRPr="00D62E4F" w:rsidRDefault="00AE5A40" w:rsidP="00AE5A40">
      <w:pPr>
        <w:autoSpaceDE w:val="0"/>
        <w:autoSpaceDN w:val="0"/>
        <w:rPr>
          <w:rFonts w:ascii="Maiandra GD" w:hAnsi="Maiandra GD" w:cs="Arial"/>
        </w:rPr>
      </w:pPr>
      <w:r w:rsidRPr="00D62E4F">
        <w:rPr>
          <w:rFonts w:ascii="Maiandra GD" w:hAnsi="Maiandra GD" w:cs="Arial"/>
        </w:rPr>
        <w:t>1. If it is determined the student has breached the Parker University Drug Policy the student will be immediately dismissed from the DS program and subsequently from the University.</w:t>
      </w:r>
    </w:p>
    <w:p w:rsidR="00AE5A40" w:rsidRPr="00D62E4F" w:rsidRDefault="00AE5A40" w:rsidP="00AE5A40">
      <w:pPr>
        <w:autoSpaceDE w:val="0"/>
        <w:autoSpaceDN w:val="0"/>
        <w:rPr>
          <w:rFonts w:ascii="Maiandra GD" w:hAnsi="Maiandra GD" w:cs="Arial"/>
          <w:i/>
          <w:iCs/>
        </w:rPr>
      </w:pPr>
      <w:r w:rsidRPr="00D62E4F">
        <w:rPr>
          <w:rFonts w:ascii="Maiandra GD" w:hAnsi="Maiandra GD" w:cs="Arial"/>
        </w:rPr>
        <w:t xml:space="preserve">2. The student may request testing at another facility within 24 hours of notification of a positive drug screen result. A second positive drug screen report will result in the student being dismissed from the program and subsequently the University. Medication prescribed to the student by a licensed physician is an exception </w:t>
      </w:r>
      <w:r w:rsidRPr="00D62E4F">
        <w:rPr>
          <w:rFonts w:ascii="Maiandra GD" w:hAnsi="Maiandra GD" w:cs="Arial"/>
          <w:i/>
          <w:iCs/>
        </w:rPr>
        <w:t>(Any additional costs incurred in this process are the sole responsibility of the student).</w:t>
      </w:r>
    </w:p>
    <w:p w:rsidR="00AE5A40" w:rsidRPr="00D62E4F" w:rsidRDefault="00AE5A40" w:rsidP="00AE5A40">
      <w:pPr>
        <w:autoSpaceDE w:val="0"/>
        <w:autoSpaceDN w:val="0"/>
        <w:rPr>
          <w:rFonts w:ascii="Maiandra GD" w:hAnsi="Maiandra GD" w:cs="Arial"/>
        </w:rPr>
      </w:pPr>
      <w:r w:rsidRPr="00D62E4F">
        <w:rPr>
          <w:rFonts w:ascii="Maiandra GD" w:hAnsi="Maiandra GD" w:cs="Arial"/>
          <w:i/>
          <w:iCs/>
        </w:rPr>
        <w:t xml:space="preserve">3. </w:t>
      </w:r>
      <w:r w:rsidRPr="00D62E4F">
        <w:rPr>
          <w:rFonts w:ascii="Maiandra GD" w:hAnsi="Maiandra GD" w:cs="Arial"/>
        </w:rPr>
        <w:t xml:space="preserve">The student may petition for a Student Complaint Policy form from student services which can be obtained from the Director of Student Services during normal business hours. The student must initiate the grievance process within two (2) business days of the alleged occurrence. </w:t>
      </w:r>
      <w:r w:rsidRPr="00D62E4F">
        <w:rPr>
          <w:rFonts w:ascii="Maiandra GD" w:hAnsi="Maiandra GD" w:cs="Arial"/>
          <w:i/>
          <w:iCs/>
        </w:rPr>
        <w:t>(Refer to University catalog grievance policy)</w:t>
      </w:r>
    </w:p>
    <w:p w:rsidR="00AE5A40" w:rsidRPr="00D62E4F" w:rsidRDefault="00AE5A40" w:rsidP="00AE5A40">
      <w:pPr>
        <w:autoSpaceDE w:val="0"/>
        <w:autoSpaceDN w:val="0"/>
        <w:rPr>
          <w:rFonts w:ascii="Maiandra GD" w:hAnsi="Maiandra GD" w:cs="Arial"/>
        </w:rPr>
      </w:pPr>
      <w:r w:rsidRPr="00D62E4F">
        <w:rPr>
          <w:rFonts w:ascii="Maiandra GD" w:hAnsi="Maiandra GD" w:cs="Arial"/>
        </w:rPr>
        <w:t xml:space="preserve">I have read the Parker University Criminal Background Check &amp; Drug Screening Policy/Waiver and understand my responsibility in the criminal background and drug screening process. Furthermore, I understand that it is my responsibility to report any changes in the status of my criminal background history to the </w:t>
      </w:r>
      <w:r w:rsidR="00D62E4F">
        <w:rPr>
          <w:rFonts w:ascii="Maiandra GD" w:hAnsi="Maiandra GD" w:cs="Arial"/>
        </w:rPr>
        <w:t>DS</w:t>
      </w:r>
      <w:r w:rsidRPr="00D62E4F">
        <w:rPr>
          <w:rFonts w:ascii="Maiandra GD" w:hAnsi="Maiandra GD" w:cs="Arial"/>
        </w:rPr>
        <w:t xml:space="preserve"> Program Director immediately</w:t>
      </w:r>
      <w:r w:rsidR="00D62E4F">
        <w:rPr>
          <w:rFonts w:ascii="Maiandra GD" w:hAnsi="Maiandra GD" w:cs="Arial"/>
        </w:rPr>
        <w:t xml:space="preserve"> including</w:t>
      </w:r>
      <w:r w:rsidR="00D62E4F" w:rsidRPr="00D62E4F">
        <w:rPr>
          <w:rFonts w:ascii="Maiandra GD" w:hAnsi="Maiandra GD" w:cs="Arial"/>
        </w:rPr>
        <w:t xml:space="preserve"> </w:t>
      </w:r>
      <w:r w:rsidR="00D62E4F">
        <w:rPr>
          <w:rFonts w:ascii="Maiandra GD" w:hAnsi="Maiandra GD" w:cs="Arial"/>
        </w:rPr>
        <w:t>any changes in the status after program acceptance</w:t>
      </w:r>
      <w:r w:rsidRPr="00D62E4F">
        <w:rPr>
          <w:rFonts w:ascii="Maiandra GD" w:hAnsi="Maiandra GD" w:cs="Arial"/>
        </w:rPr>
        <w:t>. Should I</w:t>
      </w:r>
      <w:r w:rsidR="00D62E4F">
        <w:rPr>
          <w:rFonts w:ascii="Maiandra GD" w:hAnsi="Maiandra GD" w:cs="Arial"/>
        </w:rPr>
        <w:t xml:space="preserve"> knowingly enter the DS Program with a criminal background or</w:t>
      </w:r>
      <w:r w:rsidRPr="00D62E4F">
        <w:rPr>
          <w:rFonts w:ascii="Maiandra GD" w:hAnsi="Maiandra GD" w:cs="Arial"/>
        </w:rPr>
        <w:t xml:space="preserve"> become involved in criminal activity after program acceptance, in which the criminal background clearance status becomes compromised, I will be withdrawn from the program. The program and the university will </w:t>
      </w:r>
      <w:r w:rsidRPr="00D62E4F">
        <w:rPr>
          <w:rFonts w:ascii="Maiandra GD" w:hAnsi="Maiandra GD" w:cs="Arial"/>
          <w:b/>
          <w:bCs/>
        </w:rPr>
        <w:t>not</w:t>
      </w:r>
      <w:r w:rsidRPr="00D62E4F">
        <w:rPr>
          <w:rFonts w:ascii="Maiandra GD" w:hAnsi="Maiandra GD" w:cs="Arial"/>
        </w:rPr>
        <w:t xml:space="preserve"> modify the curriculum for students who have an unsatisfactory criminal background status.</w:t>
      </w:r>
    </w:p>
    <w:p w:rsidR="00675BE9" w:rsidRPr="00D62E4F" w:rsidRDefault="00675BE9" w:rsidP="00174C9F">
      <w:pPr>
        <w:spacing w:before="240" w:after="60" w:line="240" w:lineRule="atLeast"/>
        <w:rPr>
          <w:rFonts w:ascii="Maiandra GD" w:eastAsia="Times New Roman" w:hAnsi="Maiandra GD" w:cs="Times New Roman"/>
          <w:bCs/>
          <w:color w:val="000000"/>
        </w:rPr>
      </w:pPr>
    </w:p>
    <w:p w:rsidR="0092405F" w:rsidRPr="00D62E4F" w:rsidRDefault="0092405F" w:rsidP="0092405F">
      <w:pPr>
        <w:spacing w:after="0" w:line="240" w:lineRule="atLeast"/>
        <w:rPr>
          <w:rFonts w:ascii="Maiandra GD" w:eastAsia="Times New Roman" w:hAnsi="Maiandra GD" w:cs="Times New Roman"/>
          <w:color w:val="000000"/>
        </w:rPr>
      </w:pPr>
      <w:r w:rsidRPr="00D62E4F">
        <w:rPr>
          <w:rFonts w:ascii="Maiandra GD" w:eastAsia="Times New Roman" w:hAnsi="Maiandra GD" w:cs="Times New Roman"/>
          <w:color w:val="000000"/>
        </w:rPr>
        <w:t xml:space="preserve">_____________________________ </w:t>
      </w:r>
    </w:p>
    <w:p w:rsidR="0092405F" w:rsidRPr="00D62E4F" w:rsidRDefault="0092405F" w:rsidP="0092405F">
      <w:pPr>
        <w:spacing w:after="0" w:line="240" w:lineRule="atLeast"/>
        <w:rPr>
          <w:rFonts w:ascii="Maiandra GD" w:eastAsia="Times New Roman" w:hAnsi="Maiandra GD" w:cs="Times New Roman"/>
          <w:color w:val="000000"/>
        </w:rPr>
      </w:pPr>
      <w:r w:rsidRPr="00D62E4F">
        <w:rPr>
          <w:rFonts w:ascii="Maiandra GD" w:eastAsia="Times New Roman" w:hAnsi="Maiandra GD" w:cs="Times New Roman"/>
          <w:color w:val="000000"/>
        </w:rPr>
        <w:t>Prospective Student Name (print)</w:t>
      </w:r>
    </w:p>
    <w:p w:rsidR="0092405F" w:rsidRPr="00D62E4F" w:rsidRDefault="0092405F" w:rsidP="0092405F">
      <w:pPr>
        <w:spacing w:before="240" w:after="60" w:line="240" w:lineRule="atLeast"/>
        <w:rPr>
          <w:rFonts w:ascii="Maiandra GD" w:eastAsia="Times New Roman" w:hAnsi="Maiandra GD" w:cs="Times New Roman"/>
          <w:bCs/>
          <w:color w:val="000000"/>
        </w:rPr>
      </w:pPr>
      <w:r w:rsidRPr="00D62E4F">
        <w:rPr>
          <w:rFonts w:ascii="Maiandra GD" w:eastAsia="Times New Roman" w:hAnsi="Maiandra GD" w:cs="Times New Roman"/>
          <w:bCs/>
          <w:color w:val="000000"/>
        </w:rPr>
        <w:t xml:space="preserve">_____________________________  </w:t>
      </w:r>
      <w:r w:rsidRPr="00D62E4F">
        <w:rPr>
          <w:rFonts w:ascii="Maiandra GD" w:eastAsia="Times New Roman" w:hAnsi="Maiandra GD" w:cs="Times New Roman"/>
          <w:bCs/>
          <w:color w:val="000000"/>
        </w:rPr>
        <w:tab/>
      </w:r>
      <w:r w:rsidRPr="00D62E4F">
        <w:rPr>
          <w:rFonts w:ascii="Maiandra GD" w:eastAsia="Times New Roman" w:hAnsi="Maiandra GD" w:cs="Times New Roman"/>
          <w:bCs/>
          <w:color w:val="000000"/>
        </w:rPr>
        <w:tab/>
      </w:r>
      <w:r w:rsidRPr="00D62E4F">
        <w:rPr>
          <w:rFonts w:ascii="Maiandra GD" w:eastAsia="Times New Roman" w:hAnsi="Maiandra GD" w:cs="Times New Roman"/>
          <w:bCs/>
          <w:color w:val="000000"/>
        </w:rPr>
        <w:tab/>
      </w:r>
      <w:r w:rsidRPr="00D62E4F">
        <w:rPr>
          <w:rFonts w:ascii="Maiandra GD" w:eastAsia="Times New Roman" w:hAnsi="Maiandra GD" w:cs="Times New Roman"/>
          <w:bCs/>
          <w:color w:val="000000"/>
        </w:rPr>
        <w:tab/>
        <w:t>____________</w:t>
      </w:r>
    </w:p>
    <w:p w:rsidR="00AD3302" w:rsidRPr="00D62E4F" w:rsidRDefault="0092405F" w:rsidP="00372CFF">
      <w:pPr>
        <w:spacing w:after="60" w:line="240" w:lineRule="atLeast"/>
        <w:rPr>
          <w:rFonts w:ascii="Maiandra GD" w:eastAsia="Times New Roman" w:hAnsi="Maiandra GD" w:cs="Times New Roman"/>
          <w:bCs/>
          <w:color w:val="000000"/>
        </w:rPr>
      </w:pPr>
      <w:r w:rsidRPr="00D62E4F">
        <w:rPr>
          <w:rFonts w:ascii="Maiandra GD" w:eastAsia="Times New Roman" w:hAnsi="Maiandra GD" w:cs="Times New Roman"/>
          <w:bCs/>
          <w:color w:val="000000"/>
        </w:rPr>
        <w:t>Prospective Student Signature</w:t>
      </w:r>
      <w:r w:rsidRPr="00D62E4F">
        <w:rPr>
          <w:rFonts w:ascii="Maiandra GD" w:eastAsia="Times New Roman" w:hAnsi="Maiandra GD" w:cs="Times New Roman"/>
          <w:bCs/>
          <w:color w:val="000000"/>
        </w:rPr>
        <w:tab/>
      </w:r>
      <w:r w:rsidRPr="00D62E4F">
        <w:rPr>
          <w:rFonts w:ascii="Maiandra GD" w:eastAsia="Times New Roman" w:hAnsi="Maiandra GD" w:cs="Times New Roman"/>
          <w:bCs/>
          <w:color w:val="000000"/>
        </w:rPr>
        <w:tab/>
      </w:r>
      <w:r w:rsidRPr="00D62E4F">
        <w:rPr>
          <w:rFonts w:ascii="Maiandra GD" w:eastAsia="Times New Roman" w:hAnsi="Maiandra GD" w:cs="Times New Roman"/>
          <w:bCs/>
          <w:color w:val="000000"/>
        </w:rPr>
        <w:tab/>
      </w:r>
      <w:r w:rsidRPr="00D62E4F">
        <w:rPr>
          <w:rFonts w:ascii="Maiandra GD" w:eastAsia="Times New Roman" w:hAnsi="Maiandra GD" w:cs="Times New Roman"/>
          <w:bCs/>
          <w:color w:val="000000"/>
        </w:rPr>
        <w:tab/>
      </w:r>
      <w:r w:rsidRPr="00D62E4F">
        <w:rPr>
          <w:rFonts w:ascii="Maiandra GD" w:eastAsia="Times New Roman" w:hAnsi="Maiandra GD" w:cs="Times New Roman"/>
          <w:bCs/>
          <w:color w:val="000000"/>
        </w:rPr>
        <w:tab/>
        <w:t>Date</w:t>
      </w:r>
    </w:p>
    <w:sectPr w:rsidR="00AD3302" w:rsidRPr="00D62E4F" w:rsidSect="00082E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867C0"/>
    <w:multiLevelType w:val="hybridMultilevel"/>
    <w:tmpl w:val="BD42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FD3CC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76"/>
    <w:rsid w:val="00082E26"/>
    <w:rsid w:val="00174C9F"/>
    <w:rsid w:val="001B3320"/>
    <w:rsid w:val="00372CFF"/>
    <w:rsid w:val="00642C86"/>
    <w:rsid w:val="006579AD"/>
    <w:rsid w:val="0066439E"/>
    <w:rsid w:val="00675BE9"/>
    <w:rsid w:val="00762776"/>
    <w:rsid w:val="00773D6A"/>
    <w:rsid w:val="007B775E"/>
    <w:rsid w:val="007C27D5"/>
    <w:rsid w:val="007E0E9A"/>
    <w:rsid w:val="008618D9"/>
    <w:rsid w:val="00862EE2"/>
    <w:rsid w:val="0092405F"/>
    <w:rsid w:val="009265E9"/>
    <w:rsid w:val="00A75F63"/>
    <w:rsid w:val="00AD3302"/>
    <w:rsid w:val="00AE5A40"/>
    <w:rsid w:val="00B308D0"/>
    <w:rsid w:val="00B70D60"/>
    <w:rsid w:val="00C040C3"/>
    <w:rsid w:val="00C96D6F"/>
    <w:rsid w:val="00D62E4F"/>
    <w:rsid w:val="00E5734F"/>
    <w:rsid w:val="00F21819"/>
    <w:rsid w:val="00FD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5F85D-539C-4F6F-BC79-0C6F68E8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E2"/>
    <w:pPr>
      <w:ind w:left="720"/>
      <w:contextualSpacing/>
    </w:pPr>
  </w:style>
  <w:style w:type="paragraph" w:styleId="BalloonText">
    <w:name w:val="Balloon Text"/>
    <w:basedOn w:val="Normal"/>
    <w:link w:val="BalloonTextChar"/>
    <w:uiPriority w:val="99"/>
    <w:semiHidden/>
    <w:unhideWhenUsed/>
    <w:rsid w:val="007E0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E9A"/>
    <w:rPr>
      <w:rFonts w:ascii="Segoe UI" w:hAnsi="Segoe UI" w:cs="Segoe UI"/>
      <w:sz w:val="18"/>
      <w:szCs w:val="18"/>
    </w:rPr>
  </w:style>
  <w:style w:type="paragraph" w:styleId="NoSpacing">
    <w:name w:val="No Spacing"/>
    <w:uiPriority w:val="1"/>
    <w:qFormat/>
    <w:rsid w:val="00675BE9"/>
    <w:pPr>
      <w:spacing w:after="0" w:line="240" w:lineRule="auto"/>
    </w:pPr>
  </w:style>
  <w:style w:type="character" w:styleId="Hyperlink">
    <w:name w:val="Hyperlink"/>
    <w:basedOn w:val="DefaultParagraphFont"/>
    <w:uiPriority w:val="99"/>
    <w:semiHidden/>
    <w:unhideWhenUsed/>
    <w:rsid w:val="00AE5A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6740">
      <w:bodyDiv w:val="1"/>
      <w:marLeft w:val="0"/>
      <w:marRight w:val="0"/>
      <w:marTop w:val="0"/>
      <w:marBottom w:val="0"/>
      <w:divBdr>
        <w:top w:val="none" w:sz="0" w:space="0" w:color="auto"/>
        <w:left w:val="none" w:sz="0" w:space="0" w:color="auto"/>
        <w:bottom w:val="none" w:sz="0" w:space="0" w:color="auto"/>
        <w:right w:val="none" w:sz="0" w:space="0" w:color="auto"/>
      </w:divBdr>
    </w:div>
    <w:div w:id="186455974">
      <w:bodyDiv w:val="1"/>
      <w:marLeft w:val="0"/>
      <w:marRight w:val="0"/>
      <w:marTop w:val="0"/>
      <w:marBottom w:val="0"/>
      <w:divBdr>
        <w:top w:val="none" w:sz="0" w:space="0" w:color="auto"/>
        <w:left w:val="none" w:sz="0" w:space="0" w:color="auto"/>
        <w:bottom w:val="none" w:sz="0" w:space="0" w:color="auto"/>
        <w:right w:val="none" w:sz="0" w:space="0" w:color="auto"/>
      </w:divBdr>
      <w:divsChild>
        <w:div w:id="1777216833">
          <w:marLeft w:val="0"/>
          <w:marRight w:val="0"/>
          <w:marTop w:val="0"/>
          <w:marBottom w:val="0"/>
          <w:divBdr>
            <w:top w:val="none" w:sz="0" w:space="0" w:color="auto"/>
            <w:left w:val="none" w:sz="0" w:space="0" w:color="auto"/>
            <w:bottom w:val="none" w:sz="0" w:space="0" w:color="auto"/>
            <w:right w:val="none" w:sz="0" w:space="0" w:color="auto"/>
          </w:divBdr>
        </w:div>
        <w:div w:id="943803370">
          <w:marLeft w:val="0"/>
          <w:marRight w:val="0"/>
          <w:marTop w:val="0"/>
          <w:marBottom w:val="0"/>
          <w:divBdr>
            <w:top w:val="none" w:sz="0" w:space="0" w:color="auto"/>
            <w:left w:val="none" w:sz="0" w:space="0" w:color="auto"/>
            <w:bottom w:val="none" w:sz="0" w:space="0" w:color="auto"/>
            <w:right w:val="none" w:sz="0" w:space="0" w:color="auto"/>
          </w:divBdr>
        </w:div>
        <w:div w:id="1801073266">
          <w:marLeft w:val="0"/>
          <w:marRight w:val="0"/>
          <w:marTop w:val="0"/>
          <w:marBottom w:val="0"/>
          <w:divBdr>
            <w:top w:val="none" w:sz="0" w:space="0" w:color="auto"/>
            <w:left w:val="none" w:sz="0" w:space="0" w:color="auto"/>
            <w:bottom w:val="none" w:sz="0" w:space="0" w:color="auto"/>
            <w:right w:val="none" w:sz="0" w:space="0" w:color="auto"/>
          </w:divBdr>
        </w:div>
        <w:div w:id="1261795308">
          <w:marLeft w:val="0"/>
          <w:marRight w:val="0"/>
          <w:marTop w:val="0"/>
          <w:marBottom w:val="0"/>
          <w:divBdr>
            <w:top w:val="none" w:sz="0" w:space="0" w:color="auto"/>
            <w:left w:val="none" w:sz="0" w:space="0" w:color="auto"/>
            <w:bottom w:val="none" w:sz="0" w:space="0" w:color="auto"/>
            <w:right w:val="none" w:sz="0" w:space="0" w:color="auto"/>
          </w:divBdr>
        </w:div>
        <w:div w:id="928805627">
          <w:marLeft w:val="0"/>
          <w:marRight w:val="0"/>
          <w:marTop w:val="0"/>
          <w:marBottom w:val="0"/>
          <w:divBdr>
            <w:top w:val="none" w:sz="0" w:space="0" w:color="auto"/>
            <w:left w:val="none" w:sz="0" w:space="0" w:color="auto"/>
            <w:bottom w:val="none" w:sz="0" w:space="0" w:color="auto"/>
            <w:right w:val="none" w:sz="0" w:space="0" w:color="auto"/>
          </w:divBdr>
        </w:div>
        <w:div w:id="541988039">
          <w:marLeft w:val="0"/>
          <w:marRight w:val="0"/>
          <w:marTop w:val="0"/>
          <w:marBottom w:val="0"/>
          <w:divBdr>
            <w:top w:val="none" w:sz="0" w:space="0" w:color="auto"/>
            <w:left w:val="none" w:sz="0" w:space="0" w:color="auto"/>
            <w:bottom w:val="none" w:sz="0" w:space="0" w:color="auto"/>
            <w:right w:val="none" w:sz="0" w:space="0" w:color="auto"/>
          </w:divBdr>
        </w:div>
        <w:div w:id="839387307">
          <w:marLeft w:val="0"/>
          <w:marRight w:val="0"/>
          <w:marTop w:val="0"/>
          <w:marBottom w:val="0"/>
          <w:divBdr>
            <w:top w:val="none" w:sz="0" w:space="0" w:color="auto"/>
            <w:left w:val="none" w:sz="0" w:space="0" w:color="auto"/>
            <w:bottom w:val="none" w:sz="0" w:space="0" w:color="auto"/>
            <w:right w:val="none" w:sz="0" w:space="0" w:color="auto"/>
          </w:divBdr>
        </w:div>
        <w:div w:id="82263285">
          <w:marLeft w:val="0"/>
          <w:marRight w:val="0"/>
          <w:marTop w:val="0"/>
          <w:marBottom w:val="0"/>
          <w:divBdr>
            <w:top w:val="none" w:sz="0" w:space="0" w:color="auto"/>
            <w:left w:val="none" w:sz="0" w:space="0" w:color="auto"/>
            <w:bottom w:val="none" w:sz="0" w:space="0" w:color="auto"/>
            <w:right w:val="none" w:sz="0" w:space="0" w:color="auto"/>
          </w:divBdr>
        </w:div>
      </w:divsChild>
    </w:div>
    <w:div w:id="1167938500">
      <w:bodyDiv w:val="1"/>
      <w:marLeft w:val="0"/>
      <w:marRight w:val="0"/>
      <w:marTop w:val="0"/>
      <w:marBottom w:val="0"/>
      <w:divBdr>
        <w:top w:val="none" w:sz="0" w:space="0" w:color="auto"/>
        <w:left w:val="none" w:sz="0" w:space="0" w:color="auto"/>
        <w:bottom w:val="none" w:sz="0" w:space="0" w:color="auto"/>
        <w:right w:val="none" w:sz="0" w:space="0" w:color="auto"/>
      </w:divBdr>
      <w:divsChild>
        <w:div w:id="1686862672">
          <w:marLeft w:val="0"/>
          <w:marRight w:val="0"/>
          <w:marTop w:val="0"/>
          <w:marBottom w:val="0"/>
          <w:divBdr>
            <w:top w:val="none" w:sz="0" w:space="0" w:color="auto"/>
            <w:left w:val="none" w:sz="0" w:space="0" w:color="auto"/>
            <w:bottom w:val="none" w:sz="0" w:space="0" w:color="auto"/>
            <w:right w:val="none" w:sz="0" w:space="0" w:color="auto"/>
          </w:divBdr>
        </w:div>
        <w:div w:id="1805080034">
          <w:marLeft w:val="0"/>
          <w:marRight w:val="0"/>
          <w:marTop w:val="0"/>
          <w:marBottom w:val="0"/>
          <w:divBdr>
            <w:top w:val="none" w:sz="0" w:space="0" w:color="auto"/>
            <w:left w:val="none" w:sz="0" w:space="0" w:color="auto"/>
            <w:bottom w:val="none" w:sz="0" w:space="0" w:color="auto"/>
            <w:right w:val="none" w:sz="0" w:space="0" w:color="auto"/>
          </w:divBdr>
        </w:div>
        <w:div w:id="1908563937">
          <w:marLeft w:val="0"/>
          <w:marRight w:val="0"/>
          <w:marTop w:val="0"/>
          <w:marBottom w:val="0"/>
          <w:divBdr>
            <w:top w:val="none" w:sz="0" w:space="0" w:color="auto"/>
            <w:left w:val="none" w:sz="0" w:space="0" w:color="auto"/>
            <w:bottom w:val="none" w:sz="0" w:space="0" w:color="auto"/>
            <w:right w:val="none" w:sz="0" w:space="0" w:color="auto"/>
          </w:divBdr>
        </w:div>
        <w:div w:id="1917200498">
          <w:marLeft w:val="0"/>
          <w:marRight w:val="0"/>
          <w:marTop w:val="0"/>
          <w:marBottom w:val="0"/>
          <w:divBdr>
            <w:top w:val="none" w:sz="0" w:space="0" w:color="auto"/>
            <w:left w:val="none" w:sz="0" w:space="0" w:color="auto"/>
            <w:bottom w:val="none" w:sz="0" w:space="0" w:color="auto"/>
            <w:right w:val="none" w:sz="0" w:space="0" w:color="auto"/>
          </w:divBdr>
        </w:div>
        <w:div w:id="591398364">
          <w:marLeft w:val="0"/>
          <w:marRight w:val="0"/>
          <w:marTop w:val="0"/>
          <w:marBottom w:val="0"/>
          <w:divBdr>
            <w:top w:val="none" w:sz="0" w:space="0" w:color="auto"/>
            <w:left w:val="none" w:sz="0" w:space="0" w:color="auto"/>
            <w:bottom w:val="none" w:sz="0" w:space="0" w:color="auto"/>
            <w:right w:val="none" w:sz="0" w:space="0" w:color="auto"/>
          </w:divBdr>
        </w:div>
      </w:divsChild>
    </w:div>
    <w:div w:id="1942756701">
      <w:bodyDiv w:val="1"/>
      <w:marLeft w:val="0"/>
      <w:marRight w:val="0"/>
      <w:marTop w:val="0"/>
      <w:marBottom w:val="0"/>
      <w:divBdr>
        <w:top w:val="none" w:sz="0" w:space="0" w:color="auto"/>
        <w:left w:val="none" w:sz="0" w:space="0" w:color="auto"/>
        <w:bottom w:val="none" w:sz="0" w:space="0" w:color="auto"/>
        <w:right w:val="none" w:sz="0" w:space="0" w:color="auto"/>
      </w:divBdr>
      <w:divsChild>
        <w:div w:id="862790953">
          <w:marLeft w:val="0"/>
          <w:marRight w:val="0"/>
          <w:marTop w:val="0"/>
          <w:marBottom w:val="0"/>
          <w:divBdr>
            <w:top w:val="none" w:sz="0" w:space="0" w:color="auto"/>
            <w:left w:val="none" w:sz="0" w:space="0" w:color="auto"/>
            <w:bottom w:val="none" w:sz="0" w:space="0" w:color="auto"/>
            <w:right w:val="none" w:sz="0" w:space="0" w:color="auto"/>
          </w:divBdr>
        </w:div>
        <w:div w:id="1002002587">
          <w:marLeft w:val="0"/>
          <w:marRight w:val="0"/>
          <w:marTop w:val="0"/>
          <w:marBottom w:val="0"/>
          <w:divBdr>
            <w:top w:val="none" w:sz="0" w:space="0" w:color="auto"/>
            <w:left w:val="none" w:sz="0" w:space="0" w:color="auto"/>
            <w:bottom w:val="none" w:sz="0" w:space="0" w:color="auto"/>
            <w:right w:val="none" w:sz="0" w:space="0" w:color="auto"/>
          </w:divBdr>
        </w:div>
        <w:div w:id="1462770563">
          <w:marLeft w:val="0"/>
          <w:marRight w:val="0"/>
          <w:marTop w:val="0"/>
          <w:marBottom w:val="0"/>
          <w:divBdr>
            <w:top w:val="none" w:sz="0" w:space="0" w:color="auto"/>
            <w:left w:val="none" w:sz="0" w:space="0" w:color="auto"/>
            <w:bottom w:val="none" w:sz="0" w:space="0" w:color="auto"/>
            <w:right w:val="none" w:sz="0" w:space="0" w:color="auto"/>
          </w:divBdr>
        </w:div>
        <w:div w:id="223025724">
          <w:marLeft w:val="0"/>
          <w:marRight w:val="0"/>
          <w:marTop w:val="0"/>
          <w:marBottom w:val="0"/>
          <w:divBdr>
            <w:top w:val="none" w:sz="0" w:space="0" w:color="auto"/>
            <w:left w:val="none" w:sz="0" w:space="0" w:color="auto"/>
            <w:bottom w:val="none" w:sz="0" w:space="0" w:color="auto"/>
            <w:right w:val="none" w:sz="0" w:space="0" w:color="auto"/>
          </w:divBdr>
        </w:div>
        <w:div w:id="1840191419">
          <w:marLeft w:val="0"/>
          <w:marRight w:val="0"/>
          <w:marTop w:val="0"/>
          <w:marBottom w:val="0"/>
          <w:divBdr>
            <w:top w:val="none" w:sz="0" w:space="0" w:color="auto"/>
            <w:left w:val="none" w:sz="0" w:space="0" w:color="auto"/>
            <w:bottom w:val="none" w:sz="0" w:space="0" w:color="auto"/>
            <w:right w:val="none" w:sz="0" w:space="0" w:color="auto"/>
          </w:divBdr>
        </w:div>
        <w:div w:id="1999338124">
          <w:marLeft w:val="0"/>
          <w:marRight w:val="0"/>
          <w:marTop w:val="0"/>
          <w:marBottom w:val="0"/>
          <w:divBdr>
            <w:top w:val="none" w:sz="0" w:space="0" w:color="auto"/>
            <w:left w:val="none" w:sz="0" w:space="0" w:color="auto"/>
            <w:bottom w:val="none" w:sz="0" w:space="0" w:color="auto"/>
            <w:right w:val="none" w:sz="0" w:space="0" w:color="auto"/>
          </w:divBdr>
        </w:div>
        <w:div w:id="1727950762">
          <w:marLeft w:val="0"/>
          <w:marRight w:val="0"/>
          <w:marTop w:val="0"/>
          <w:marBottom w:val="0"/>
          <w:divBdr>
            <w:top w:val="none" w:sz="0" w:space="0" w:color="auto"/>
            <w:left w:val="none" w:sz="0" w:space="0" w:color="auto"/>
            <w:bottom w:val="none" w:sz="0" w:space="0" w:color="auto"/>
            <w:right w:val="none" w:sz="0" w:space="0" w:color="auto"/>
          </w:divBdr>
        </w:div>
        <w:div w:id="9432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intcommissio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Parker University</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Smith</dc:creator>
  <cp:keywords/>
  <dc:description/>
  <cp:lastModifiedBy>Angela Smith</cp:lastModifiedBy>
  <cp:revision>3</cp:revision>
  <cp:lastPrinted>2015-01-06T16:21:00Z</cp:lastPrinted>
  <dcterms:created xsi:type="dcterms:W3CDTF">2015-01-09T20:19:00Z</dcterms:created>
  <dcterms:modified xsi:type="dcterms:W3CDTF">2015-01-13T20:45:00Z</dcterms:modified>
</cp:coreProperties>
</file>